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C6" w:rsidRPr="006A4884" w:rsidRDefault="00EF7FC6" w:rsidP="00EF7FC6">
      <w:pPr>
        <w:pStyle w:val="a6"/>
        <w:spacing w:after="0" w:afterAutospacing="0"/>
        <w:ind w:left="-567"/>
        <w:contextualSpacing/>
        <w:jc w:val="center"/>
        <w:rPr>
          <w:b/>
          <w:sz w:val="48"/>
          <w:szCs w:val="48"/>
        </w:rPr>
      </w:pPr>
      <w:r w:rsidRPr="006A4884">
        <w:rPr>
          <w:b/>
          <w:sz w:val="48"/>
          <w:szCs w:val="48"/>
        </w:rPr>
        <w:t>ПАМЯТКА</w:t>
      </w:r>
      <w:r w:rsidRPr="006A4884">
        <w:rPr>
          <w:b/>
          <w:sz w:val="48"/>
          <w:szCs w:val="48"/>
        </w:rPr>
        <w:br/>
        <w:t>к опросному листу</w:t>
      </w:r>
    </w:p>
    <w:p w:rsidR="00EF7FC6" w:rsidRDefault="00EF7FC6" w:rsidP="00EF7FC6">
      <w:pPr>
        <w:pStyle w:val="a6"/>
        <w:spacing w:after="0" w:afterAutospacing="0" w:line="360" w:lineRule="auto"/>
        <w:ind w:left="-567" w:firstLine="1276"/>
        <w:contextualSpacing/>
        <w:rPr>
          <w:sz w:val="26"/>
          <w:szCs w:val="26"/>
        </w:rPr>
      </w:pPr>
    </w:p>
    <w:p w:rsidR="00EF7FC6" w:rsidRPr="00B07C21" w:rsidRDefault="00EF7FC6" w:rsidP="00EF7FC6">
      <w:pPr>
        <w:pStyle w:val="a6"/>
        <w:spacing w:after="0" w:afterAutospacing="0" w:line="360" w:lineRule="auto"/>
        <w:ind w:left="-567" w:firstLine="1276"/>
        <w:contextualSpacing/>
        <w:rPr>
          <w:b/>
          <w:sz w:val="28"/>
          <w:szCs w:val="28"/>
        </w:rPr>
      </w:pPr>
      <w:r w:rsidRPr="00B07C21">
        <w:rPr>
          <w:b/>
          <w:sz w:val="28"/>
          <w:szCs w:val="28"/>
        </w:rPr>
        <w:t>1. Общая информация</w:t>
      </w:r>
    </w:p>
    <w:p w:rsidR="00EF7FC6" w:rsidRPr="00B07C21" w:rsidRDefault="00EF7FC6" w:rsidP="00B07C21">
      <w:r w:rsidRPr="00B07C21">
        <w:t xml:space="preserve">С начала 2019 года на территории Пензенской области будет произведено отключение аналогового телевещания (кроме г. Пензы). Для информирования населения о переходе с аналогового телерадиовещания </w:t>
      </w:r>
      <w:proofErr w:type="gramStart"/>
      <w:r w:rsidRPr="00B07C21">
        <w:t>на</w:t>
      </w:r>
      <w:proofErr w:type="gramEnd"/>
      <w:r w:rsidRPr="00B07C21">
        <w:t xml:space="preserve"> </w:t>
      </w:r>
      <w:proofErr w:type="gramStart"/>
      <w:r w:rsidRPr="00B07C21">
        <w:t>цифровое</w:t>
      </w:r>
      <w:proofErr w:type="gramEnd"/>
      <w:r w:rsidRPr="00B07C21">
        <w:t xml:space="preserve"> будет проведена информационная кампания </w:t>
      </w:r>
      <w:r w:rsidR="00995F50">
        <w:t>Правительства</w:t>
      </w:r>
      <w:r w:rsidRPr="00B07C21">
        <w:t xml:space="preserve"> Пензенской области совместно с ФГУП «Российская телевизионная и радиовещательная сеть».</w:t>
      </w:r>
    </w:p>
    <w:p w:rsidR="00EF7FC6" w:rsidRDefault="00EF7FC6" w:rsidP="00B07C21">
      <w:r w:rsidRPr="00B07C21">
        <w:t>Целями данного опроса являются определение:</w:t>
      </w:r>
    </w:p>
    <w:p w:rsidR="006A4884" w:rsidRDefault="006A4884" w:rsidP="006A4884">
      <w:r>
        <w:t>1) Текущей готовности населения к приему телесигнала исключительно в цифровой форме;</w:t>
      </w:r>
    </w:p>
    <w:p w:rsidR="006A4884" w:rsidRDefault="006A4884" w:rsidP="006A4884">
      <w:r>
        <w:t>2) Текущей доли граждан, принимающих телесигнал в аналоговой форме;</w:t>
      </w:r>
    </w:p>
    <w:p w:rsidR="006A4884" w:rsidRPr="00B07C21" w:rsidRDefault="006A4884" w:rsidP="006A4884">
      <w:r>
        <w:t>3) Перечня домохозяйств (граждан), не имеющих возможность приобрести цифровой телевизор либо цифровую приставку для аналогового телевизора.</w:t>
      </w:r>
    </w:p>
    <w:p w:rsidR="00B07C21" w:rsidRPr="00B07C21" w:rsidRDefault="00B07C21" w:rsidP="00EF7FC6">
      <w:pPr>
        <w:pStyle w:val="a6"/>
        <w:spacing w:after="0"/>
        <w:contextualSpacing/>
        <w:rPr>
          <w:b/>
          <w:sz w:val="28"/>
          <w:szCs w:val="28"/>
        </w:rPr>
      </w:pPr>
      <w:r w:rsidRPr="00B07C21">
        <w:rPr>
          <w:b/>
          <w:sz w:val="28"/>
          <w:szCs w:val="28"/>
        </w:rPr>
        <w:t xml:space="preserve">2. Расшифровка терминов опросного </w:t>
      </w:r>
      <w:bookmarkStart w:id="0" w:name="_GoBack"/>
      <w:bookmarkEnd w:id="0"/>
      <w:r w:rsidRPr="00B07C21">
        <w:rPr>
          <w:b/>
          <w:sz w:val="28"/>
          <w:szCs w:val="28"/>
        </w:rPr>
        <w:t>листа</w:t>
      </w:r>
    </w:p>
    <w:p w:rsidR="00B07C21" w:rsidRPr="00C15CAE" w:rsidRDefault="00B07C21" w:rsidP="00B07C21">
      <w:r w:rsidRPr="00B07C21">
        <w:t>1) </w:t>
      </w:r>
      <w:r w:rsidRPr="00C15CAE">
        <w:t>Аналоговое эфирное телевидение. Абонент использует телевизор старого поколения (выпущенный до 2012 г.), который не поддерживает стандарт цифрового телевидения DVB-T2, а также антенну метрового диапазона. Другой признак: рядом с логотипом канала размещена буква "А".</w:t>
      </w:r>
    </w:p>
    <w:p w:rsidR="00B07C21" w:rsidRPr="00C15CAE" w:rsidRDefault="00B07C21" w:rsidP="00B07C21">
      <w:r w:rsidRPr="00C15CAE">
        <w:t>2) Цифровое эфирное телевидение.  Абонент использует телевизор нового поколения (выпущенный после 2012 г.), который поддерживает стандарт цифрового телевидения DVB-T2, с дециметровой антенной, либо абонент использует телевизор старого поколения с цифровой приставкой DVB-T2 и дециметровой антенной.</w:t>
      </w:r>
    </w:p>
    <w:p w:rsidR="00B07C21" w:rsidRPr="00C15CAE" w:rsidRDefault="00B07C21" w:rsidP="00B07C21">
      <w:r w:rsidRPr="00C15CAE">
        <w:t>3) Спутниковое телевидение. Абонент использует спутниковую антенну.</w:t>
      </w:r>
    </w:p>
    <w:p w:rsidR="00B07C21" w:rsidRPr="00C15CAE" w:rsidRDefault="00B07C21" w:rsidP="00B07C21">
      <w:r w:rsidRPr="00C15CAE">
        <w:t>4)</w:t>
      </w:r>
      <w:r w:rsidR="00C15CAE" w:rsidRPr="00C15CAE">
        <w:t xml:space="preserve"> </w:t>
      </w:r>
      <w:r w:rsidRPr="00C15CAE">
        <w:t>Кабельное телевидение. Приём сигнала осуществляется через проложенный к абоненту кабель, в том числе этому варианту следует относить телевидение по протоколу интернета (IPTV), использующее сеть передачи данных провайдера сети Интернет.</w:t>
      </w:r>
    </w:p>
    <w:p w:rsidR="00C15CAE" w:rsidRDefault="00B07C21" w:rsidP="00B07C21">
      <w:r w:rsidRPr="00C15CAE">
        <w:t>Проблемный абонент</w:t>
      </w:r>
      <w:r w:rsidR="00C15CAE">
        <w:t>:</w:t>
      </w:r>
    </w:p>
    <w:p w:rsidR="00C15CAE" w:rsidRDefault="00B07C21" w:rsidP="00B07C21">
      <w:r w:rsidRPr="00C15CAE">
        <w:t xml:space="preserve"> а) абонент принципиально отказывается переходить на цифровое телевидение; </w:t>
      </w:r>
    </w:p>
    <w:p w:rsidR="00B07C21" w:rsidRDefault="00B07C21" w:rsidP="00C15CAE">
      <w:r w:rsidRPr="00C15CAE">
        <w:t>б) абонент согласен перейти на цифровое телевидение, но отказывается приобретать</w:t>
      </w:r>
      <w:r w:rsidR="00C15CAE">
        <w:t xml:space="preserve"> (по причине отсутствия денежных средств, </w:t>
      </w:r>
      <w:r w:rsidR="00C15CAE" w:rsidRPr="00C15CAE">
        <w:rPr>
          <w:b/>
        </w:rPr>
        <w:t>«</w:t>
      </w:r>
      <w:r w:rsidR="00C15CAE">
        <w:t>идейным» соображениям и др.)</w:t>
      </w:r>
      <w:r w:rsidRPr="00C15CAE">
        <w:t xml:space="preserve"> цифровую приставку DVB-T2 и антенн</w:t>
      </w:r>
      <w:r w:rsidR="00995F50" w:rsidRPr="00C15CAE">
        <w:t xml:space="preserve">у дециметрового </w:t>
      </w:r>
      <w:r w:rsidR="00C15CAE">
        <w:t>диапазона</w:t>
      </w:r>
    </w:p>
    <w:p w:rsidR="00C15CAE" w:rsidRPr="00C15CAE" w:rsidRDefault="00C15CAE" w:rsidP="00C15CAE">
      <w:r>
        <w:t>в) свой вариант.</w:t>
      </w:r>
    </w:p>
    <w:p w:rsidR="00EF7FC6" w:rsidRPr="00B07C21" w:rsidRDefault="00B07C21" w:rsidP="00EF7FC6">
      <w:pPr>
        <w:pStyle w:val="a6"/>
        <w:spacing w:after="0" w:afterAutospacing="0" w:line="360" w:lineRule="auto"/>
        <w:ind w:left="-567" w:firstLine="1276"/>
        <w:contextualSpacing/>
        <w:jc w:val="left"/>
        <w:rPr>
          <w:b/>
          <w:sz w:val="28"/>
          <w:szCs w:val="28"/>
        </w:rPr>
      </w:pPr>
      <w:r w:rsidRPr="00B07C21">
        <w:rPr>
          <w:b/>
          <w:sz w:val="28"/>
          <w:szCs w:val="28"/>
        </w:rPr>
        <w:t>3</w:t>
      </w:r>
      <w:r w:rsidR="00EF7FC6" w:rsidRPr="00B07C21">
        <w:rPr>
          <w:b/>
          <w:sz w:val="28"/>
          <w:szCs w:val="28"/>
        </w:rPr>
        <w:t>. Информация о цифровом вещании</w:t>
      </w:r>
    </w:p>
    <w:p w:rsidR="00EE3898" w:rsidRPr="00B07C21" w:rsidRDefault="00EE3898" w:rsidP="00B07C21">
      <w:r w:rsidRPr="00B07C21">
        <w:t xml:space="preserve">Сегодня жители </w:t>
      </w:r>
      <w:r w:rsidR="00966B88" w:rsidRPr="00B07C21">
        <w:t>Пензенской</w:t>
      </w:r>
      <w:r w:rsidR="008C397C" w:rsidRPr="00B07C21">
        <w:t xml:space="preserve"> области</w:t>
      </w:r>
      <w:r w:rsidR="008B2FD6" w:rsidRPr="00B07C21">
        <w:t xml:space="preserve"> могут</w:t>
      </w:r>
      <w:r w:rsidRPr="00B07C21"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B07C21">
        <w:t xml:space="preserve"> К</w:t>
      </w:r>
      <w:proofErr w:type="gramEnd"/>
      <w:r w:rsidRPr="00B07C21">
        <w:t xml:space="preserve">», </w:t>
      </w:r>
      <w:r w:rsidRPr="00B07C21">
        <w:lastRenderedPageBreak/>
        <w:t xml:space="preserve">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B07C21" w:rsidRDefault="0001337D" w:rsidP="00B07C21">
      <w:r w:rsidRPr="00B07C21">
        <w:t xml:space="preserve">К концу 2018 года жители </w:t>
      </w:r>
      <w:r w:rsidR="00966B88" w:rsidRPr="00B07C21">
        <w:t>Пензенской</w:t>
      </w:r>
      <w:r w:rsidR="008C397C" w:rsidRPr="00B07C21">
        <w:t xml:space="preserve"> области</w:t>
      </w:r>
      <w:r w:rsidRPr="00B07C21">
        <w:t xml:space="preserve"> получат возможность принимать и мультиплекс </w:t>
      </w:r>
      <w:r w:rsidR="001D54D5" w:rsidRPr="00B07C21">
        <w:t xml:space="preserve">РТРС-2 </w:t>
      </w:r>
      <w:r w:rsidRPr="00B07C21">
        <w:t xml:space="preserve">(СТС, ТНТ, </w:t>
      </w:r>
      <w:proofErr w:type="spellStart"/>
      <w:r w:rsidRPr="00B07C21">
        <w:t>РенТВ</w:t>
      </w:r>
      <w:proofErr w:type="spellEnd"/>
      <w:r w:rsidRPr="00B07C21">
        <w:t>, Пятница, Спас, Дома</w:t>
      </w:r>
      <w:r w:rsidR="00564666" w:rsidRPr="00B07C21">
        <w:t xml:space="preserve">шний, Звезда, ТВ3, Мир, </w:t>
      </w:r>
      <w:proofErr w:type="spellStart"/>
      <w:r w:rsidR="00564666" w:rsidRPr="00B07C21">
        <w:t>МузТВ</w:t>
      </w:r>
      <w:proofErr w:type="spellEnd"/>
      <w:r w:rsidR="00564666" w:rsidRPr="00B07C21">
        <w:t>)</w:t>
      </w:r>
      <w:r w:rsidRPr="00B07C21">
        <w:t>.</w:t>
      </w:r>
    </w:p>
    <w:p w:rsidR="00EE3898" w:rsidRPr="00B07C21" w:rsidRDefault="00EE3898" w:rsidP="00B07C21">
      <w:r w:rsidRPr="00B07C21"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B07C21">
        <w:t>цифровому</w:t>
      </w:r>
      <w:proofErr w:type="gramEnd"/>
      <w:r w:rsidRPr="00B07C21"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</w:t>
      </w:r>
      <w:r w:rsidR="00EF7FC6" w:rsidRPr="00B07C21">
        <w:t xml:space="preserve"> начала</w:t>
      </w:r>
      <w:r w:rsidRPr="00B07C21">
        <w:t xml:space="preserve"> 201</w:t>
      </w:r>
      <w:r w:rsidR="00EF7FC6" w:rsidRPr="00B07C21">
        <w:t>9</w:t>
      </w:r>
      <w:r w:rsidRPr="00B07C21">
        <w:t xml:space="preserve"> года </w:t>
      </w:r>
      <w:r w:rsidR="00EF7FC6" w:rsidRPr="00B07C21">
        <w:t>на территории Пензенской области начнется отключение аналогового телевещания</w:t>
      </w:r>
      <w:r w:rsidRPr="00B07C21">
        <w:t xml:space="preserve">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</w:t>
      </w:r>
      <w:r w:rsidRPr="00C15CAE">
        <w:rPr>
          <w:b/>
        </w:rPr>
        <w:t>не платят абонентскую плату</w:t>
      </w:r>
      <w:r w:rsidRPr="00B07C21">
        <w:t xml:space="preserve"> за телепросмотр.</w:t>
      </w:r>
    </w:p>
    <w:p w:rsidR="00EE3898" w:rsidRPr="00B07C21" w:rsidRDefault="00EE3898" w:rsidP="00B07C21">
      <w:r w:rsidRPr="00B07C21">
        <w:t xml:space="preserve">Для перевода сетей телерадиовещания на цифровые технологии в России </w:t>
      </w:r>
      <w:r w:rsidR="001D54D5" w:rsidRPr="00B07C21">
        <w:t xml:space="preserve">проводится </w:t>
      </w:r>
      <w:r w:rsidRPr="00B07C21">
        <w:t>федеральн</w:t>
      </w:r>
      <w:r w:rsidR="001D54D5" w:rsidRPr="00B07C21">
        <w:t>ая</w:t>
      </w:r>
      <w:r w:rsidRPr="00B07C21">
        <w:t xml:space="preserve"> целев</w:t>
      </w:r>
      <w:r w:rsidR="001D54D5" w:rsidRPr="00B07C21">
        <w:t>ая</w:t>
      </w:r>
      <w:r w:rsidRPr="00B07C21">
        <w:t xml:space="preserve"> программ</w:t>
      </w:r>
      <w:r w:rsidR="001D54D5" w:rsidRPr="00B07C21">
        <w:t>а</w:t>
      </w:r>
      <w:r w:rsidRPr="00B07C21">
        <w:t xml:space="preserve"> «Развитие телерадиовещания в Российской Федерации на 2009-2018 годы». В </w:t>
      </w:r>
      <w:r w:rsidR="001D54D5" w:rsidRPr="00B07C21">
        <w:t>результате этой программы</w:t>
      </w:r>
      <w:r w:rsidRPr="00B07C21">
        <w:t xml:space="preserve"> </w:t>
      </w:r>
      <w:r w:rsidR="001D54D5" w:rsidRPr="00B07C21">
        <w:t>прием обязательных общедоступных телеканалов без абонентской платы станет возможен во всех населенных пунктах России</w:t>
      </w:r>
      <w:r w:rsidRPr="00B07C21">
        <w:t xml:space="preserve">. </w:t>
      </w:r>
    </w:p>
    <w:p w:rsidR="00EE3898" w:rsidRPr="00B07C21" w:rsidRDefault="00EE3898" w:rsidP="00B07C21">
      <w:r w:rsidRPr="00B07C21">
        <w:t xml:space="preserve">В </w:t>
      </w:r>
      <w:r w:rsidR="00966B88" w:rsidRPr="00B07C21">
        <w:t>Пензенской</w:t>
      </w:r>
      <w:r w:rsidR="008C397C" w:rsidRPr="00B07C21">
        <w:t xml:space="preserve"> области </w:t>
      </w:r>
      <w:r w:rsidRPr="00B07C21">
        <w:t xml:space="preserve">строительством и </w:t>
      </w:r>
      <w:r w:rsidR="001D54D5" w:rsidRPr="00B07C21">
        <w:t>эксплуатацией</w:t>
      </w:r>
      <w:r w:rsidRPr="00B07C21">
        <w:t xml:space="preserve"> цифровой эфирной </w:t>
      </w:r>
      <w:proofErr w:type="spellStart"/>
      <w:r w:rsidRPr="00B07C21">
        <w:t>телесети</w:t>
      </w:r>
      <w:proofErr w:type="spellEnd"/>
      <w:r w:rsidRPr="00B07C21">
        <w:t xml:space="preserve"> занимается филиал РТРС «</w:t>
      </w:r>
      <w:r w:rsidR="00966B88" w:rsidRPr="00B07C21">
        <w:t>Пензенский</w:t>
      </w:r>
      <w:r w:rsidR="008C397C" w:rsidRPr="00B07C21">
        <w:t xml:space="preserve"> ОРТПЦ</w:t>
      </w:r>
      <w:r w:rsidRPr="00B07C21"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966B88" w:rsidRPr="00B07C21">
        <w:t>Пенза</w:t>
      </w:r>
      <w:r w:rsidRPr="00B07C21">
        <w:t xml:space="preserve">». Это позволяет жителям </w:t>
      </w:r>
      <w:r w:rsidR="008417C2" w:rsidRPr="00B07C21">
        <w:t>области</w:t>
      </w:r>
      <w:r w:rsidRPr="00B07C21">
        <w:t xml:space="preserve"> быть в курсе местных новостей.</w:t>
      </w:r>
    </w:p>
    <w:p w:rsidR="00EE3898" w:rsidRPr="00B07C21" w:rsidRDefault="00EE3898" w:rsidP="00B07C21">
      <w:r w:rsidRPr="00B07C21">
        <w:t xml:space="preserve">Для </w:t>
      </w:r>
      <w:r w:rsidR="001D54D5" w:rsidRPr="00B07C21">
        <w:t>приема</w:t>
      </w:r>
      <w:r w:rsidRPr="00B07C21">
        <w:t xml:space="preserve"> </w:t>
      </w:r>
      <w:r w:rsidRPr="00C15CAE">
        <w:rPr>
          <w:b/>
        </w:rPr>
        <w:t>бесплатн</w:t>
      </w:r>
      <w:r w:rsidR="001D54D5" w:rsidRPr="00C15CAE">
        <w:rPr>
          <w:b/>
        </w:rPr>
        <w:t>ого</w:t>
      </w:r>
      <w:r w:rsidRPr="00C15CAE">
        <w:rPr>
          <w:b/>
        </w:rPr>
        <w:t xml:space="preserve"> цифрово</w:t>
      </w:r>
      <w:r w:rsidR="001D54D5" w:rsidRPr="00C15CAE">
        <w:rPr>
          <w:b/>
        </w:rPr>
        <w:t>го</w:t>
      </w:r>
      <w:r w:rsidRPr="00C15CAE">
        <w:rPr>
          <w:b/>
        </w:rPr>
        <w:t xml:space="preserve"> эфирно</w:t>
      </w:r>
      <w:r w:rsidR="001D54D5" w:rsidRPr="00C15CAE">
        <w:rPr>
          <w:b/>
        </w:rPr>
        <w:t>го</w:t>
      </w:r>
      <w:r w:rsidRPr="00C15CAE">
        <w:rPr>
          <w:b/>
        </w:rPr>
        <w:t xml:space="preserve"> телевидени</w:t>
      </w:r>
      <w:r w:rsidR="001D54D5" w:rsidRPr="00C15CAE">
        <w:rPr>
          <w:b/>
        </w:rPr>
        <w:t>я</w:t>
      </w:r>
      <w:r w:rsidRPr="00B07C21">
        <w:t xml:space="preserve"> достаточно приобрести антенну дециметрового диапазона (коллективную или индивидуальную</w:t>
      </w:r>
      <w:r w:rsidR="001C4E01" w:rsidRPr="00B07C21">
        <w:t>, наружную или комнатную – в зависимости от условий проживания</w:t>
      </w:r>
      <w:r w:rsidRPr="00B07C21">
        <w:t xml:space="preserve">). Большинство современных телевизоров поддерживают стандарт </w:t>
      </w:r>
      <w:r w:rsidR="001C4E01" w:rsidRPr="00B07C21">
        <w:t xml:space="preserve">вещания </w:t>
      </w:r>
      <w:r w:rsidRPr="00B07C21">
        <w:t>DVB-T2</w:t>
      </w:r>
      <w:r w:rsidR="001C4E01" w:rsidRPr="00B07C21">
        <w:t>, в котором транслируются бесплатные мультиплексы</w:t>
      </w:r>
      <w:r w:rsidRPr="00B07C21">
        <w:t xml:space="preserve">. Если телевизор старого образца, потребуется дополнительно установить специальную цифровую приставку. </w:t>
      </w:r>
      <w:r w:rsidRPr="00955514">
        <w:rPr>
          <w:b/>
        </w:rPr>
        <w:t>Приобретение пользовательского оборудования для приема цифрового эфирного сигнала – разовая процедура</w:t>
      </w:r>
      <w:r w:rsidRPr="00B07C21">
        <w:t xml:space="preserve">. Стоимость дециметровой антенны начинается от 300 рублей, цифровой приставки – от </w:t>
      </w:r>
      <w:r w:rsidR="00581983" w:rsidRPr="00B07C21">
        <w:t>700</w:t>
      </w:r>
      <w:r w:rsidRPr="00B07C21">
        <w:t xml:space="preserve"> рублей. Антенну, приставку и соединительный антенный кабель можно приобрести в магазинах, торгующих электроникой.</w:t>
      </w:r>
    </w:p>
    <w:p w:rsidR="00995F50" w:rsidRDefault="00995F50">
      <w:pPr>
        <w:spacing w:after="160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:rsidR="00995F50" w:rsidRDefault="00B07C21" w:rsidP="00EE3898">
      <w:pPr>
        <w:pStyle w:val="a6"/>
        <w:spacing w:after="0"/>
        <w:contextualSpacing/>
        <w:rPr>
          <w:b/>
          <w:sz w:val="28"/>
          <w:szCs w:val="28"/>
        </w:rPr>
      </w:pPr>
      <w:r w:rsidRPr="00B07C21">
        <w:rPr>
          <w:b/>
          <w:sz w:val="28"/>
          <w:szCs w:val="28"/>
        </w:rPr>
        <w:lastRenderedPageBreak/>
        <w:t xml:space="preserve">4. </w:t>
      </w:r>
      <w:r w:rsidR="00955514">
        <w:rPr>
          <w:b/>
          <w:sz w:val="28"/>
          <w:szCs w:val="28"/>
        </w:rPr>
        <w:t>Визуальная оценка способа приема телевидения (аналоговое или цифровое)</w:t>
      </w:r>
    </w:p>
    <w:p w:rsidR="00955514" w:rsidRDefault="00955514" w:rsidP="00EE3898">
      <w:pPr>
        <w:pStyle w:val="a6"/>
        <w:spacing w:after="0"/>
        <w:contextualSpacing/>
        <w:rPr>
          <w:b/>
          <w:sz w:val="28"/>
          <w:szCs w:val="28"/>
        </w:rPr>
      </w:pPr>
    </w:p>
    <w:p w:rsidR="00955514" w:rsidRDefault="00955514" w:rsidP="00EE3898">
      <w:pPr>
        <w:pStyle w:val="a6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4.1 Аналоговое телевидение</w:t>
      </w:r>
    </w:p>
    <w:p w:rsidR="00955514" w:rsidRPr="00B07C21" w:rsidRDefault="00955514" w:rsidP="00EE3898">
      <w:pPr>
        <w:pStyle w:val="a6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7C21" w:rsidRPr="00995F50" w:rsidRDefault="00B07C21" w:rsidP="00EE3898">
      <w:pPr>
        <w:pStyle w:val="a6"/>
        <w:spacing w:after="0"/>
        <w:contextualSpacing/>
        <w:rPr>
          <w:b/>
          <w:sz w:val="28"/>
          <w:szCs w:val="28"/>
        </w:rPr>
      </w:pPr>
      <w:r w:rsidRPr="00995F50">
        <w:rPr>
          <w:b/>
          <w:sz w:val="28"/>
          <w:szCs w:val="28"/>
        </w:rPr>
        <w:t>Метровая антенна (прием аналогового телевидения):</w:t>
      </w:r>
    </w:p>
    <w:p w:rsidR="00955514" w:rsidRDefault="00955514" w:rsidP="00BA07EF">
      <w:pPr>
        <w:pStyle w:val="a6"/>
        <w:spacing w:after="0"/>
        <w:contextualSpacing/>
        <w:rPr>
          <w:sz w:val="28"/>
          <w:szCs w:val="28"/>
        </w:rPr>
      </w:pPr>
    </w:p>
    <w:p w:rsidR="00EE3898" w:rsidRPr="00995F50" w:rsidRDefault="00B07C21" w:rsidP="00BA07EF">
      <w:pPr>
        <w:pStyle w:val="a6"/>
        <w:spacing w:after="0"/>
        <w:contextualSpacing/>
        <w:rPr>
          <w:sz w:val="28"/>
          <w:szCs w:val="28"/>
        </w:rPr>
      </w:pPr>
      <w:r w:rsidRPr="00995F50">
        <w:rPr>
          <w:sz w:val="28"/>
          <w:szCs w:val="28"/>
        </w:rPr>
        <w:t>V-образная (комнатная, либо уличная).</w:t>
      </w:r>
    </w:p>
    <w:p w:rsidR="00B07C21" w:rsidRPr="00995F50" w:rsidRDefault="00B07C21" w:rsidP="00955514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noProof/>
          <w:sz w:val="28"/>
          <w:szCs w:val="28"/>
        </w:rPr>
        <w:drawing>
          <wp:inline distT="0" distB="0" distL="0" distR="0" wp14:anchorId="435531D9" wp14:editId="366639C2">
            <wp:extent cx="2276475" cy="2226382"/>
            <wp:effectExtent l="0" t="0" r="0" b="2540"/>
            <wp:docPr id="3" name="Рисунок 3" descr="https://www.booksite.ru/fulltext/1/001/010/001/25378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ooksite.ru/fulltext/1/001/010/001/2537864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39" cy="223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B07C21" w:rsidRPr="00995F50" w:rsidRDefault="00B07C21" w:rsidP="00B07C21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sz w:val="28"/>
          <w:szCs w:val="28"/>
        </w:rPr>
        <w:t xml:space="preserve"> «Волновой канал»</w:t>
      </w:r>
    </w:p>
    <w:p w:rsidR="00B07C21" w:rsidRPr="00995F50" w:rsidRDefault="00B07C21" w:rsidP="00B07C21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noProof/>
          <w:sz w:val="28"/>
          <w:szCs w:val="28"/>
        </w:rPr>
        <w:drawing>
          <wp:inline distT="0" distB="0" distL="0" distR="0" wp14:anchorId="0AC29ED9" wp14:editId="6754965D">
            <wp:extent cx="5391150" cy="2685067"/>
            <wp:effectExtent l="0" t="0" r="0" b="1270"/>
            <wp:docPr id="10" name="Рисунок 10" descr="http://xn----7sbhwjrcdfylh.xn--p1ai/wp-content/uploads/2018/01/%D0%B0%D0%BD%D1%82%D0%B5%D0%BD%D0%BD%D0%B0-%D0%BC%D0%B5%D1%82%D1%80%D0%BE%D0%B2%D0%BE%D0%B3%D0%BE-%D0%B4%D0%B8%D0%B0%D0%BF%D0%B0%D0%B7%D0%BE%D0%BD%D0%B0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--7sbhwjrcdfylh.xn--p1ai/wp-content/uploads/2018/01/%D0%B0%D0%BD%D1%82%D0%B5%D0%BD%D0%BD%D0%B0-%D0%BC%D0%B5%D1%82%D1%80%D0%BE%D0%B2%D0%BE%D0%B3%D0%BE-%D0%B4%D0%B8%D0%B0%D0%BF%D0%B0%D0%B7%D0%BE%D0%BD%D0%B0-1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70" cy="26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 Цифровое телевидение</w:t>
      </w: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B07C21" w:rsidRPr="00995F50" w:rsidRDefault="00B07C21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  <w:r w:rsidRPr="00995F50">
        <w:rPr>
          <w:b/>
          <w:sz w:val="28"/>
          <w:szCs w:val="28"/>
        </w:rPr>
        <w:t>Дециметровая антенна (прием цифрового телевидения):</w:t>
      </w: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B07C21" w:rsidRPr="00995F50" w:rsidRDefault="00B07C21" w:rsidP="00B07C21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sz w:val="28"/>
          <w:szCs w:val="28"/>
        </w:rPr>
        <w:t>Логопериодическая</w:t>
      </w:r>
    </w:p>
    <w:p w:rsidR="009744AC" w:rsidRPr="00995F50" w:rsidRDefault="009744AC" w:rsidP="00955514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b/>
          <w:noProof/>
          <w:sz w:val="28"/>
          <w:szCs w:val="28"/>
        </w:rPr>
        <w:drawing>
          <wp:inline distT="0" distB="0" distL="0" distR="0" wp14:anchorId="33195C15" wp14:editId="6EEE537D">
            <wp:extent cx="4679993" cy="2943225"/>
            <wp:effectExtent l="0" t="0" r="6350" b="0"/>
            <wp:docPr id="6" name="Рисунок 6" descr="ÐÐ¾Ð³Ð¾Ð¿ÐµÑÐ¸Ð¾Ð´Ð¸ÑÐµÑÐºÐ°Ñ Ð°Ð½ÑÐµÐ½Ð½Ð° Ð Ð­ÐÐ, 6-69 ÑÐµÐ»ÐµÐºÐ°Ð½Ð°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Ð¾Ð³Ð¾Ð¿ÐµÑÐ¸Ð¾Ð´Ð¸ÑÐµÑÐºÐ°Ñ Ð°Ð½ÑÐµÐ½Ð½Ð° Ð Ð­ÐÐ, 6-69 ÑÐµÐ»ÐµÐºÐ°Ð½Ð°Ð»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93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AC" w:rsidRPr="00995F50" w:rsidRDefault="009744AC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95F50" w:rsidRDefault="00995F50">
      <w:pPr>
        <w:spacing w:after="16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B07C21" w:rsidRPr="00995F50" w:rsidRDefault="00B07C21" w:rsidP="00B07C21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sz w:val="28"/>
          <w:szCs w:val="28"/>
        </w:rPr>
        <w:t>Синфазные антенные решётки</w:t>
      </w:r>
    </w:p>
    <w:p w:rsidR="009744AC" w:rsidRPr="00995F50" w:rsidRDefault="009744AC" w:rsidP="00955514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b/>
          <w:noProof/>
          <w:sz w:val="28"/>
          <w:szCs w:val="28"/>
        </w:rPr>
        <w:drawing>
          <wp:inline distT="0" distB="0" distL="0" distR="0" wp14:anchorId="4805D5A6" wp14:editId="22E22915">
            <wp:extent cx="3162300" cy="2861882"/>
            <wp:effectExtent l="0" t="0" r="0" b="0"/>
            <wp:docPr id="5" name="Рисунок 5" descr="Ð¡Ð¸Ð½ÑÐ°Ð·Ð½Ð°Ñ ÑÐµÑÑÑÐºÐ° ÑÐ¸ÑÐ¼Ñ Channel Master,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¡Ð¸Ð½ÑÐ°Ð·Ð½Ð°Ñ ÑÐµÑÑÑÐºÐ° ÑÐ¸ÑÐ¼Ñ Channel Master, U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955514" w:rsidRDefault="00955514" w:rsidP="00B07C21">
      <w:pPr>
        <w:pStyle w:val="a6"/>
        <w:spacing w:after="0"/>
        <w:contextualSpacing/>
        <w:jc w:val="left"/>
        <w:rPr>
          <w:sz w:val="28"/>
          <w:szCs w:val="28"/>
        </w:rPr>
      </w:pPr>
    </w:p>
    <w:p w:rsidR="00B07C21" w:rsidRPr="00995F50" w:rsidRDefault="00B07C21" w:rsidP="00B07C21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sz w:val="28"/>
          <w:szCs w:val="28"/>
        </w:rPr>
        <w:t>Дельта</w:t>
      </w:r>
    </w:p>
    <w:p w:rsidR="009744AC" w:rsidRPr="00995F50" w:rsidRDefault="009744AC" w:rsidP="00B07C21">
      <w:pPr>
        <w:pStyle w:val="a6"/>
        <w:spacing w:after="0"/>
        <w:contextualSpacing/>
        <w:jc w:val="left"/>
        <w:rPr>
          <w:sz w:val="28"/>
          <w:szCs w:val="28"/>
        </w:rPr>
      </w:pPr>
      <w:r w:rsidRPr="00995F50">
        <w:rPr>
          <w:noProof/>
          <w:sz w:val="28"/>
          <w:szCs w:val="28"/>
        </w:rPr>
        <w:lastRenderedPageBreak/>
        <w:drawing>
          <wp:inline distT="0" distB="0" distL="0" distR="0" wp14:anchorId="594ED40F" wp14:editId="402A1D97">
            <wp:extent cx="4743450" cy="2846070"/>
            <wp:effectExtent l="0" t="0" r="0" b="0"/>
            <wp:docPr id="8" name="Рисунок 8" descr="ÐÐ½ÑÐµÐ½Ð½Ð° ÐºÐ¾Ð¼Ð½Ð°ÑÐ½Ð°Ñ ÐÐµÐ»ÑÑÐ° Ð131 (Ð¿Ð°ÑÑÐ¸Ð²Ð½Ð°Ñ, DVB-T2, Ð±ÐµÐ· Ð±/Ð¿, 4 Ð´Ð, ÐºÐ¾ÑÐ¾Ð±ÐºÐ°) - ÐÐ·Ð¾Ð±ÑÐ°Ð¶ÐµÐ½Ð¸Ð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Ð½ÑÐµÐ½Ð½Ð° ÐºÐ¾Ð¼Ð½Ð°ÑÐ½Ð°Ñ ÐÐµÐ»ÑÑÐ° Ð131 (Ð¿Ð°ÑÑÐ¸Ð²Ð½Ð°Ñ, DVB-T2, Ð±ÐµÐ· Ð±/Ð¿, 4 Ð´Ð, ÐºÐ¾ÑÐ¾Ð±ÐºÐ°) - ÐÐ·Ð¾Ð±ÑÐ°Ð¶ÐµÐ½Ð¸Ðµ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87" cy="284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14" w:rsidRDefault="00955514" w:rsidP="00B07C21">
      <w:pPr>
        <w:pStyle w:val="a6"/>
        <w:spacing w:after="0"/>
        <w:contextualSpacing/>
        <w:jc w:val="left"/>
        <w:rPr>
          <w:b/>
          <w:sz w:val="28"/>
          <w:szCs w:val="28"/>
        </w:rPr>
      </w:pPr>
    </w:p>
    <w:p w:rsidR="009744AC" w:rsidRPr="00995F50" w:rsidRDefault="009744AC" w:rsidP="00955514">
      <w:pPr>
        <w:pStyle w:val="a6"/>
        <w:spacing w:after="0"/>
        <w:ind w:left="709" w:firstLine="0"/>
        <w:contextualSpacing/>
        <w:jc w:val="left"/>
        <w:rPr>
          <w:b/>
          <w:sz w:val="28"/>
          <w:szCs w:val="28"/>
        </w:rPr>
      </w:pPr>
      <w:r w:rsidRPr="00995F50">
        <w:rPr>
          <w:b/>
          <w:sz w:val="28"/>
          <w:szCs w:val="28"/>
        </w:rPr>
        <w:t xml:space="preserve">Комбинированная антенна (способна принимать </w:t>
      </w:r>
      <w:r w:rsidR="00955514">
        <w:rPr>
          <w:b/>
          <w:sz w:val="28"/>
          <w:szCs w:val="28"/>
        </w:rPr>
        <w:t>аналоговое и цифровое телевидение</w:t>
      </w:r>
      <w:r w:rsidRPr="00995F50">
        <w:rPr>
          <w:b/>
          <w:sz w:val="28"/>
          <w:szCs w:val="28"/>
        </w:rPr>
        <w:t>)</w:t>
      </w:r>
    </w:p>
    <w:p w:rsidR="00995F50" w:rsidRDefault="009744AC" w:rsidP="00955514">
      <w:pPr>
        <w:pStyle w:val="a6"/>
        <w:spacing w:after="0"/>
        <w:contextualSpacing/>
        <w:jc w:val="left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634E7D51" wp14:editId="552A7613">
            <wp:extent cx="4591050" cy="2220920"/>
            <wp:effectExtent l="0" t="0" r="0" b="8255"/>
            <wp:docPr id="1" name="Рисунок 1" descr="http://dig-priem.ru/attachments/Image/50_5030_antenna-analogovaya-dlya-priema-efirnyh-telekanalov.0003d3a6_48112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-priem.ru/attachments/Image/50_5030_antenna-analogovaya-dlya-priema-efirnyh-telekanalov.0003d3a6_48112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42" cy="222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50" w:rsidRDefault="00995F50">
      <w:pPr>
        <w:spacing w:after="160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95F50" w:rsidRPr="00995F50" w:rsidRDefault="00955514" w:rsidP="00955514">
      <w:pPr>
        <w:spacing w:after="160"/>
        <w:ind w:left="709"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lastRenderedPageBreak/>
        <w:t>Спутниковая антенна (цифровое телевидение)</w:t>
      </w:r>
    </w:p>
    <w:p w:rsidR="009744AC" w:rsidRDefault="00995F50" w:rsidP="00955514">
      <w:pPr>
        <w:pStyle w:val="a6"/>
        <w:spacing w:after="0"/>
        <w:contextualSpacing/>
        <w:jc w:val="left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2" name="Рисунок 2" descr="https://shop.tricolor.tv/upload/iblock/96f/96fe01001a515bf91b34dec0eaadb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tricolor.tv/upload/iblock/96f/96fe01001a515bf91b34dec0eaadb8b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14" w:rsidRDefault="00955514" w:rsidP="00955514">
      <w:pPr>
        <w:pStyle w:val="a6"/>
        <w:spacing w:after="0"/>
        <w:contextualSpacing/>
        <w:jc w:val="left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IPTV </w:t>
      </w:r>
      <w:r>
        <w:rPr>
          <w:b/>
          <w:sz w:val="26"/>
          <w:szCs w:val="26"/>
        </w:rPr>
        <w:t>приставка</w:t>
      </w:r>
    </w:p>
    <w:p w:rsidR="00955514" w:rsidRDefault="00955514" w:rsidP="00955514">
      <w:pPr>
        <w:pStyle w:val="a6"/>
        <w:spacing w:after="0"/>
        <w:contextualSpacing/>
        <w:jc w:val="left"/>
        <w:rPr>
          <w:b/>
          <w:sz w:val="26"/>
          <w:szCs w:val="26"/>
        </w:rPr>
      </w:pPr>
    </w:p>
    <w:p w:rsidR="00955514" w:rsidRPr="00955514" w:rsidRDefault="00955514" w:rsidP="00955514">
      <w:pPr>
        <w:pStyle w:val="a6"/>
        <w:spacing w:after="0"/>
        <w:contextualSpacing/>
        <w:jc w:val="left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505200" cy="2798269"/>
            <wp:effectExtent l="0" t="0" r="0" b="2540"/>
            <wp:docPr id="4" name="Рисунок 4" descr="ÐÐ°ÑÑÐ¸Ð½ÐºÐ¸ Ð¿Ð¾ Ð·Ð°Ð¿ÑÐ¾ÑÑ IPTV Ð¿ÑÐ¸ÑÑÐ°Ð²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IPTV Ð¿ÑÐ¸ÑÑÐ°Ð²ÐºÐ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514" w:rsidRPr="00955514" w:rsidSect="006A4884"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C" w:rsidRDefault="0035176C">
      <w:pPr>
        <w:spacing w:line="240" w:lineRule="auto"/>
      </w:pPr>
      <w:r>
        <w:separator/>
      </w:r>
    </w:p>
  </w:endnote>
  <w:endnote w:type="continuationSeparator" w:id="0">
    <w:p w:rsidR="0035176C" w:rsidRDefault="00351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C" w:rsidRDefault="0035176C">
      <w:pPr>
        <w:spacing w:line="240" w:lineRule="auto"/>
      </w:pPr>
      <w:r>
        <w:separator/>
      </w:r>
    </w:p>
  </w:footnote>
  <w:footnote w:type="continuationSeparator" w:id="0">
    <w:p w:rsidR="0035176C" w:rsidRDefault="003517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2C6E90"/>
    <w:rsid w:val="002F0E73"/>
    <w:rsid w:val="0035176C"/>
    <w:rsid w:val="00375BF3"/>
    <w:rsid w:val="00384195"/>
    <w:rsid w:val="00410E80"/>
    <w:rsid w:val="0043687F"/>
    <w:rsid w:val="004564C6"/>
    <w:rsid w:val="004B6A3A"/>
    <w:rsid w:val="004C3769"/>
    <w:rsid w:val="00504476"/>
    <w:rsid w:val="00564666"/>
    <w:rsid w:val="00581983"/>
    <w:rsid w:val="005D6F31"/>
    <w:rsid w:val="00660C5A"/>
    <w:rsid w:val="006A4884"/>
    <w:rsid w:val="006B554B"/>
    <w:rsid w:val="00710749"/>
    <w:rsid w:val="00740D6A"/>
    <w:rsid w:val="00790042"/>
    <w:rsid w:val="00815DD0"/>
    <w:rsid w:val="008417C2"/>
    <w:rsid w:val="008B2FD6"/>
    <w:rsid w:val="008C397C"/>
    <w:rsid w:val="00955514"/>
    <w:rsid w:val="00966B88"/>
    <w:rsid w:val="009744AC"/>
    <w:rsid w:val="00986AAB"/>
    <w:rsid w:val="00995F50"/>
    <w:rsid w:val="009C2E10"/>
    <w:rsid w:val="00A1135B"/>
    <w:rsid w:val="00A21187"/>
    <w:rsid w:val="00B07C21"/>
    <w:rsid w:val="00B71D87"/>
    <w:rsid w:val="00BA07EF"/>
    <w:rsid w:val="00C15CAE"/>
    <w:rsid w:val="00C34FDC"/>
    <w:rsid w:val="00C75B16"/>
    <w:rsid w:val="00CB491A"/>
    <w:rsid w:val="00CE13E0"/>
    <w:rsid w:val="00D306CC"/>
    <w:rsid w:val="00DB68E9"/>
    <w:rsid w:val="00EC1542"/>
    <w:rsid w:val="00EE3898"/>
    <w:rsid w:val="00E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2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7C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2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7C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Захаров Максим Александрович</cp:lastModifiedBy>
  <cp:revision>2</cp:revision>
  <cp:lastPrinted>2018-07-25T12:51:00Z</cp:lastPrinted>
  <dcterms:created xsi:type="dcterms:W3CDTF">2018-07-25T12:52:00Z</dcterms:created>
  <dcterms:modified xsi:type="dcterms:W3CDTF">2018-07-25T12:52:00Z</dcterms:modified>
</cp:coreProperties>
</file>